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1E3E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1CC813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《通化市二道江区突发环境事件应急预案（修订稿）》起草编制情况说明</w:t>
      </w:r>
    </w:p>
    <w:p w14:paraId="1AAD9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6B727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一、修订背景</w:t>
      </w:r>
    </w:p>
    <w:p w14:paraId="01FDE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通化市二道江区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突发环境事件应急预案》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bCs/>
          <w:color w:val="FF0000"/>
          <w:sz w:val="32"/>
          <w:szCs w:val="32"/>
          <w:lang w:val="en-US" w:eastAsia="zh-CN"/>
        </w:rPr>
        <w:t>年4月印发，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实施至今。随着机构改革后区环境应急指挥部成员单位部门职责的调整，以及多年实践过程中发现的问题，现行预案存在不足被不断显现出来，已不适应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新形势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环境应急工作的现实要求。</w:t>
      </w:r>
    </w:p>
    <w:p w14:paraId="6E2321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8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为适应环境应急管理工作的新任务和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，及时调整政府机构改革后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职责，根据《中华人民共和国突发事件应对法》《突发事件应急预案管理办法》（国办发〔2013〕101号）有关规定，按照省生态环境厅和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通化市生态环境局工作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参照新修订的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《吉林省突发环境事件应急预案》《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通化市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突发环境事件应急预案》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《通化市二道江区突发事件总体应急预案》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要求和主要内容，结合本区实际，对原《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通化市二道江区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突发环境事件应急预案》修订完善，形成《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通化市二道江区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突发环境事件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应急预案（修订稿）》（以下简称《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预案（修订稿）》）。</w:t>
      </w:r>
    </w:p>
    <w:p w14:paraId="6DB21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、修订过程</w:t>
      </w:r>
    </w:p>
    <w:p w14:paraId="42C110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按照省生态环境厅和市生态环境局工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作部署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12月初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通化市生态环境局二道江分局组织相关环境应急专家开展了现行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预案编修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中旬，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预案（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征求意见稿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政府各部门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政府、街道办事处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征求了意见，共征求意见建议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条，采纳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召开评审会议，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在充分听取应急专家的修改意见建议的基础上，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经与会人员研究讨论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后通过评审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形成了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《预案（修订稿）》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3CBBD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、修订依据</w:t>
      </w:r>
    </w:p>
    <w:p w14:paraId="677836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依据《中华人民共和国突发事件应对法》《突发事件应急预案管理办法》《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吉林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省突发事件应急预案》《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通化市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突发事件应急预案》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《通化市二道江区突发事件总体应急预案》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相关法律、法规、规章，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二道江区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实际进行编修。</w:t>
      </w:r>
    </w:p>
    <w:p w14:paraId="09102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-473" w:leftChars="-225" w:firstLine="1264" w:firstLineChars="395"/>
        <w:textAlignment w:val="auto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修订内容</w:t>
      </w:r>
    </w:p>
    <w:p w14:paraId="16077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《预案（修订稿）》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在编制目的、结构内容、应急指挥体系、应急响应、指挥部组成等方面，相对现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通化市二道江区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》（以下简称“原《预案》”）做了调整。</w:t>
      </w:r>
    </w:p>
    <w:p w14:paraId="7D5F3EA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（一）</w:t>
      </w:r>
      <w:r>
        <w:rPr>
          <w:rFonts w:ascii="楷体_GB2312" w:hAnsi="宋体" w:eastAsia="楷体_GB2312"/>
          <w:b/>
          <w:color w:val="auto"/>
          <w:sz w:val="32"/>
          <w:szCs w:val="32"/>
        </w:rPr>
        <w:t>编制目的</w:t>
      </w:r>
      <w:r>
        <w:rPr>
          <w:rFonts w:hint="eastAsia" w:ascii="楷体_GB2312" w:hAnsi="宋体" w:eastAsia="楷体_GB2312"/>
          <w:b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《预案》发布后，生态环境保护工作理论指导有了深入长足发展，因此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《预案（修订稿）》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编制目的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修改为“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以习近平</w:t>
      </w:r>
      <w:r>
        <w:rPr>
          <w:rFonts w:hint="eastAsia" w:eastAsia="文星仿宋"/>
          <w:color w:val="auto"/>
          <w:sz w:val="32"/>
          <w:szCs w:val="32"/>
        </w:rPr>
        <w:t>生态文明思想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为指导，</w:t>
      </w:r>
      <w:r>
        <w:rPr>
          <w:rFonts w:hint="eastAsia" w:eastAsia="文星仿宋"/>
          <w:color w:val="auto"/>
          <w:sz w:val="32"/>
          <w:szCs w:val="32"/>
        </w:rPr>
        <w:t>建立健全环境应急机制，规范和强化突发环境事件的应急处置工作，提高政府应对突发环境事件的预防、预警和应急处置能力，科学有序高效应对突发环境事件，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保障人民群众生命财产安全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文星仿宋"/>
          <w:color w:val="auto"/>
          <w:sz w:val="32"/>
          <w:szCs w:val="32"/>
        </w:rPr>
        <w:t>维护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环境安全，促进社会全面、协调、可持续绿色发展。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</w:p>
    <w:p w14:paraId="04292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30" w:firstLineChars="196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（二）结构内容</w:t>
      </w:r>
      <w:r>
        <w:rPr>
          <w:rFonts w:hint="eastAsia" w:ascii="楷体_GB2312" w:hAnsi="宋体" w:eastAsia="楷体_GB2312"/>
          <w:b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原《预案》结构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章和</w:t>
      </w:r>
      <w:r>
        <w:rPr>
          <w:rFonts w:hint="eastAsia" w:ascii="仿宋_GB2312" w:hAnsi="宋体" w:eastAsia="仿宋_GB2312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个附件。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《预案（修订稿）》修改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总则、组织指挥体系、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监测预警和信息报告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应急响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应、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后期处置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、应急保障、附则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共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章和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个附件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9B3B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</w:rPr>
        <w:t>（三）指挥体系</w:t>
      </w:r>
      <w:r>
        <w:rPr>
          <w:rFonts w:hint="eastAsia" w:ascii="楷体_GB2312" w:hAnsi="宋体" w:eastAsia="楷体_GB2312"/>
          <w:b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《预案（修订稿）》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级指挥机构与职责进行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重新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规定。明确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环境应急指挥部领导层（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指挥长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、副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指挥长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CN"/>
        </w:rPr>
        <w:t>）、办事机构（指挥部办公室）、工作机构（各成员单位）和协助指挥机构（专家组）组成。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细化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环境应急指挥部办公室主要职责，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现场指挥部的设立条件和职责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5691A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）信息通报</w:t>
      </w:r>
      <w:r>
        <w:rPr>
          <w:rFonts w:hint="eastAsia" w:ascii="楷体_GB2312" w:hAnsi="宋体" w:eastAsia="楷体_GB2312"/>
          <w:b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《预案（修订稿）》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细化了信息通报有关要求，明确了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企业事业单位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各级政府有关部门在应对突发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环境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事件时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的信息通报任务。</w:t>
      </w:r>
    </w:p>
    <w:p w14:paraId="3DCF9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bookmarkStart w:id="0" w:name="_Toc344713133"/>
      <w:bookmarkStart w:id="1" w:name="_Toc340667158"/>
      <w:bookmarkStart w:id="2" w:name="_Toc55893893"/>
      <w:r>
        <w:rPr>
          <w:rFonts w:hint="eastAsia" w:ascii="楷体_GB2312" w:hAnsi="宋体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）</w:t>
      </w:r>
      <w:r>
        <w:rPr>
          <w:rFonts w:ascii="楷体_GB2312" w:hAnsi="宋体" w:eastAsia="楷体_GB2312"/>
          <w:b/>
          <w:color w:val="auto"/>
          <w:sz w:val="32"/>
          <w:szCs w:val="32"/>
        </w:rPr>
        <w:t>应急响应</w:t>
      </w:r>
      <w:bookmarkEnd w:id="0"/>
      <w:bookmarkEnd w:id="1"/>
      <w:bookmarkEnd w:id="2"/>
      <w:r>
        <w:rPr>
          <w:rFonts w:hint="eastAsia" w:ascii="楷体_GB2312" w:hAnsi="宋体" w:eastAsia="楷体_GB2312"/>
          <w:b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《预案（修订稿）》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更加条理清晰的阐述了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突发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环境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事件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响应分级条件，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根据突发环境事件的严重程度和发展态势，将应急响应设定从高到低设定为一级、二级、三级和四级四个等级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从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响应分级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响应程序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响应升级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响应措施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响应终止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五个方面细化了相关内容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16C40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宋体" w:eastAsia="楷体_GB2312"/>
          <w:b/>
          <w:color w:val="auto"/>
          <w:sz w:val="32"/>
          <w:szCs w:val="32"/>
        </w:rPr>
        <w:t>）成员单位职责</w:t>
      </w:r>
      <w:r>
        <w:rPr>
          <w:rFonts w:hint="eastAsia" w:ascii="楷体_GB2312" w:hAnsi="宋体" w:eastAsia="楷体_GB2312"/>
          <w:b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《预案（修订稿）》按照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机构改革后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工作职责，对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环境应急指挥部工作组职责进行了调整，同时增加了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环境应急指挥部成员单位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工作职责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535DD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718896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151E0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通化市生态环境局二道江区分局</w:t>
      </w:r>
    </w:p>
    <w:p w14:paraId="5B7527A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eastAsia="仿宋_GB2312"/>
          <w:sz w:val="32"/>
          <w:szCs w:val="32"/>
          <w:lang w:val="en-US" w:eastAsia="zh-CN"/>
        </w:rPr>
        <w:t>2025年1月2日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F5D4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9789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F9789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CFEA1">
    <w:pPr>
      <w:pStyle w:val="8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C4132"/>
    <w:rsid w:val="20294D9F"/>
    <w:rsid w:val="29F218B5"/>
    <w:rsid w:val="45AC4132"/>
    <w:rsid w:val="46AC48FC"/>
    <w:rsid w:val="7AA3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"/>
    <w:basedOn w:val="1"/>
    <w:next w:val="6"/>
    <w:qFormat/>
    <w:uiPriority w:val="0"/>
    <w:pPr>
      <w:spacing w:before="0" w:after="140" w:line="276" w:lineRule="auto"/>
    </w:pPr>
  </w:style>
  <w:style w:type="paragraph" w:styleId="6">
    <w:name w:val="Date"/>
    <w:basedOn w:val="1"/>
    <w:next w:val="1"/>
    <w:unhideWhenUsed/>
    <w:qFormat/>
    <w:uiPriority w:val="99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1427</Words>
  <Characters>1440</Characters>
  <Lines>0</Lines>
  <Paragraphs>0</Paragraphs>
  <TotalTime>53</TotalTime>
  <ScaleCrop>false</ScaleCrop>
  <LinksUpToDate>false</LinksUpToDate>
  <CharactersWithSpaces>1453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2024-12-31T06:24:00Z</dcterms:created>
  <dc:creator>木木</dc:creator>
  <cp:lastModifiedBy>Administrator</cp:lastModifiedBy>
  <dcterms:modified xsi:type="dcterms:W3CDTF">2025-01-02T01:33:56Z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A87157FC15CE460E89DE8E36340D6923_11</vt:lpwstr>
  </property>
  <property fmtid="{D5CDD505-2E9C-101B-9397-08002B2CF9AE}" pid="4" name="KSOTemplateDocerSaveRecord">
    <vt:lpwstr>eyJoZGlkIjoiMjQ4NjQ1YzUwNDRlMzFmNzNhMjZjOWRiY2FhMGQyYTEifQ==</vt:lpwstr>
  </property>
</Properties>
</file>