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通化市二道江区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相关政策规定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DhkMmU0Zjk3MzY0NGE2YmQ1NGVlMzUzNmE5OTEifQ=="/>
  </w:docVars>
  <w:rsids>
    <w:rsidRoot w:val="612664DF"/>
    <w:rsid w:val="05104A8B"/>
    <w:rsid w:val="1B4D66F5"/>
    <w:rsid w:val="3D245CD7"/>
    <w:rsid w:val="3F9F3C0D"/>
    <w:rsid w:val="4C571903"/>
    <w:rsid w:val="57D45F53"/>
    <w:rsid w:val="612664DF"/>
    <w:rsid w:val="62DD31F7"/>
    <w:rsid w:val="6D1E0944"/>
    <w:rsid w:val="776F1CFB"/>
    <w:rsid w:val="77E9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1759</Words>
  <Characters>1776</Characters>
  <Lines>0</Lines>
  <Paragraphs>0</Paragraphs>
  <TotalTime>1</TotalTime>
  <ScaleCrop>false</ScaleCrop>
  <LinksUpToDate>false</LinksUpToDate>
  <CharactersWithSpaces>7284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2022-11-23T08:59:00Z</dcterms:created>
  <dc:creator>秦妙</dc:creator>
  <cp:lastModifiedBy>不要以为你赢了</cp:lastModifiedBy>
  <dcterms:modified xsi:type="dcterms:W3CDTF">2023-12-06T02:52:43Z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EED976FB49A243128C15634D20EE52E3_13</vt:lpwstr>
  </property>
</Properties>
</file>